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0001235862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CG Oncology,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001-41925</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3000 Pegasus Park Drive, Suite 1640</w:t>
              <w:br/>
              <w:t>Dallas</w:t>
              <w:br/>
              <w:t xml:space="preserve">TEXAS </w:t>
              <w:br/>
              <w:t>75247</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9494093700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LEONARD POST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185520.00</w:t>
            </w:r>
          </w:p>
        </w:tc>
        <w:tc>
          <w:tcPr>
            <w:tcW w:w="1556" w:type="dxa"/>
            <w:tcBorders/>
            <w:vAlign w:val="center"/>
          </w:tcPr>
          <w:p>
            <w:pPr>
              <w:pStyle w:val="TableContents"/>
              <w:bidi w:val="0"/>
              <w:spacing w:before="0" w:after="283"/>
              <w:jc w:val="left"/>
              <w:rPr/>
            </w:pPr>
            <w:r>
              <w:rPr/>
              <w:t>88640375</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2"/>
        <w:gridCol w:w="1559"/>
        <w:gridCol w:w="1682"/>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10b5-1 Sales for LEONARD POST</w:t>
              <w:br/>
              <w:t>3000 Pegasus Park Drive, Suite 1640</w:t>
              <w:br/>
              <w:t>Dallas   TX   75247</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09/15/2026</w:t>
            </w:r>
          </w:p>
        </w:tc>
        <w:tc>
          <w:tcPr>
            <w:tcW w:w="1559" w:type="dxa"/>
            <w:tcBorders/>
            <w:vAlign w:val="center"/>
          </w:tcPr>
          <w:p>
            <w:pPr>
              <w:pStyle w:val="TableContents"/>
              <w:bidi w:val="0"/>
              <w:spacing w:before="0" w:after="283"/>
              <w:jc w:val="left"/>
              <w:rPr/>
            </w:pPr>
            <w:r>
              <w:rPr/>
              <w:t>1000</w:t>
            </w:r>
          </w:p>
        </w:tc>
        <w:tc>
          <w:tcPr>
            <w:tcW w:w="1682" w:type="dxa"/>
            <w:tcBorders/>
            <w:vAlign w:val="center"/>
          </w:tcPr>
          <w:p>
            <w:pPr>
              <w:pStyle w:val="TableContents"/>
              <w:bidi w:val="0"/>
              <w:spacing w:before="0" w:after="283"/>
              <w:jc w:val="left"/>
              <w:rPr/>
            </w:pPr>
            <w:r>
              <w:rPr/>
              <w:t>72982.80</w:t>
            </w:r>
          </w:p>
        </w:tc>
      </w:tr>
      <w:tr>
        <w:trPr/>
        <w:tc>
          <w:tcPr>
            <w:tcW w:w="3092" w:type="dxa"/>
            <w:tcBorders/>
            <w:vAlign w:val="center"/>
          </w:tcPr>
          <w:p>
            <w:pPr>
              <w:pStyle w:val="TableContents"/>
              <w:bidi w:val="0"/>
              <w:spacing w:before="0" w:after="283"/>
              <w:jc w:val="left"/>
              <w:rPr/>
            </w:pPr>
            <w:r>
              <w:rPr/>
              <w:t>10b5-1 Sales for LEONARD POST</w:t>
              <w:br/>
              <w:t>3000 Pegasus Park Drive, Suite 1640</w:t>
              <w:br/>
              <w:t>Dallas   TX   75247</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08/14/2026</w:t>
            </w:r>
          </w:p>
        </w:tc>
        <w:tc>
          <w:tcPr>
            <w:tcW w:w="1559" w:type="dxa"/>
            <w:tcBorders/>
            <w:vAlign w:val="center"/>
          </w:tcPr>
          <w:p>
            <w:pPr>
              <w:pStyle w:val="TableContents"/>
              <w:bidi w:val="0"/>
              <w:spacing w:before="0" w:after="283"/>
              <w:jc w:val="left"/>
              <w:rPr/>
            </w:pPr>
            <w:r>
              <w:rPr/>
              <w:t>1000</w:t>
            </w:r>
          </w:p>
        </w:tc>
        <w:tc>
          <w:tcPr>
            <w:tcW w:w="1682" w:type="dxa"/>
            <w:tcBorders/>
            <w:vAlign w:val="center"/>
          </w:tcPr>
          <w:p>
            <w:pPr>
              <w:pStyle w:val="TableContents"/>
              <w:bidi w:val="0"/>
              <w:spacing w:before="0" w:after="283"/>
              <w:jc w:val="left"/>
              <w:rPr/>
            </w:pPr>
            <w:r>
              <w:rPr/>
              <w:t>74540.00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8"/>
        <w:gridCol w:w="6897"/>
      </w:tblGrid>
      <w:tr>
        <w:trPr/>
        <w:tc>
          <w:tcPr>
            <w:tcW w:w="3308" w:type="dxa"/>
            <w:tcBorders/>
            <w:vAlign w:val="center"/>
          </w:tcPr>
          <w:p>
            <w:pPr>
              <w:pStyle w:val="TableContents"/>
              <w:bidi w:val="0"/>
              <w:spacing w:before="0" w:after="283"/>
              <w:jc w:val="left"/>
              <w:rPr/>
            </w:pPr>
            <w:r>
              <w:rPr/>
              <w:t>Remarks</w:t>
            </w:r>
          </w:p>
        </w:tc>
        <w:tc>
          <w:tcPr>
            <w:tcW w:w="6897" w:type="dxa"/>
            <w:tcBorders/>
            <w:vAlign w:val="center"/>
          </w:tcPr>
          <w:p>
            <w:pPr>
              <w:pStyle w:val="TableContents"/>
              <w:bidi w:val="0"/>
              <w:spacing w:before="0" w:after="0"/>
              <w:jc w:val="left"/>
              <w:rPr/>
            </w:pPr>
            <w:r>
              <w:rPr/>
              <w:t>The securities to be sold were and will be received upon the exercise of stock options over the next three months. The dates of acquisition and payment were and will be the dates of exercise/sale.</w:t>
            </w:r>
          </w:p>
        </w:tc>
      </w:tr>
      <w:tr>
        <w:trPr/>
        <w:tc>
          <w:tcPr>
            <w:tcW w:w="3308" w:type="dxa"/>
            <w:tcBorders/>
            <w:vAlign w:val="center"/>
          </w:tcPr>
          <w:p>
            <w:pPr>
              <w:pStyle w:val="TableContents"/>
              <w:bidi w:val="0"/>
              <w:spacing w:before="0" w:after="283"/>
              <w:jc w:val="left"/>
              <w:rPr/>
            </w:pPr>
            <w:r>
              <w:rPr/>
              <w:t>Date of Notice</w:t>
            </w:r>
          </w:p>
        </w:tc>
        <w:tc>
          <w:tcPr>
            <w:tcW w:w="6897" w:type="dxa"/>
            <w:tcBorders/>
            <w:vAlign w:val="center"/>
          </w:tcPr>
          <w:p>
            <w:pPr>
              <w:pStyle w:val="TableContents"/>
              <w:bidi w:val="0"/>
              <w:spacing w:before="0" w:after="0"/>
              <w:jc w:val="left"/>
              <w:rPr/>
            </w:pPr>
            <w:r>
              <w:rPr/>
              <w:t>10/15/2026</w:t>
            </w:r>
          </w:p>
        </w:tc>
      </w:tr>
      <w:tr>
        <w:trPr/>
        <w:tc>
          <w:tcPr>
            <w:tcW w:w="3308" w:type="dxa"/>
            <w:tcBorders/>
            <w:vAlign w:val="center"/>
          </w:tcPr>
          <w:p>
            <w:pPr>
              <w:pStyle w:val="TableContents"/>
              <w:bidi w:val="0"/>
              <w:spacing w:before="0" w:after="283"/>
              <w:jc w:val="left"/>
              <w:rPr/>
            </w:pPr>
            <w:r>
              <w:rPr/>
              <w:t>Date of Plan Adoption or Giving of Instruction, If Relying on Rule 10b5-1</w:t>
            </w:r>
          </w:p>
        </w:tc>
        <w:tc>
          <w:tcPr>
            <w:tcW w:w="6897"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8" w:type="dxa"/>
            <w:tcBorders/>
            <w:vAlign w:val="center"/>
          </w:tcPr>
          <w:p>
            <w:pPr>
              <w:pStyle w:val="TableContents"/>
              <w:bidi w:val="0"/>
              <w:spacing w:before="0" w:after="283"/>
              <w:jc w:val="left"/>
              <w:rPr/>
            </w:pPr>
            <w:r>
              <w:rPr/>
              <w:t>Signature</w:t>
            </w:r>
          </w:p>
        </w:tc>
        <w:tc>
          <w:tcPr>
            <w:tcW w:w="6897" w:type="dxa"/>
            <w:tcBorders/>
            <w:vAlign w:val="center"/>
          </w:tcPr>
          <w:p>
            <w:pPr>
              <w:pStyle w:val="TableContents"/>
              <w:bidi w:val="0"/>
              <w:spacing w:before="0" w:after="0"/>
              <w:jc w:val="left"/>
              <w:rPr/>
            </w:pPr>
            <w:r>
              <w:rPr/>
              <w:t>/s/ Leonard Post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3401</Characters>
  <CharactersWithSpaces>4018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